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广东省美育浸润行动计划实施细则</w:t>
      </w:r>
    </w:p>
    <w:p>
      <w:pPr>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（试行）</w:t>
      </w:r>
    </w:p>
    <w:p>
      <w:pPr>
        <w:jc w:val="center"/>
        <w:rPr>
          <w:rFonts w:ascii="Times New Roman" w:hAnsi="Times New Roman" w:eastAsia="方正小标宋简体"/>
          <w:sz w:val="44"/>
          <w:szCs w:val="44"/>
        </w:rPr>
      </w:pPr>
      <w:bookmarkStart w:id="0" w:name="_GoBack"/>
      <w:bookmarkEnd w:id="0"/>
    </w:p>
    <w:p>
      <w:pPr>
        <w:ind w:firstLine="630" w:firstLineChars="196"/>
        <w:rPr>
          <w:rFonts w:ascii="黑体" w:hAnsi="黑体" w:eastAsia="黑体"/>
          <w:b/>
          <w:color w:val="000000"/>
          <w:kern w:val="0"/>
          <w:sz w:val="32"/>
          <w:szCs w:val="32"/>
        </w:rPr>
      </w:pPr>
      <w:r>
        <w:rPr>
          <w:rFonts w:hint="eastAsia" w:ascii="黑体" w:hAnsi="黑体" w:eastAsia="黑体"/>
          <w:b/>
          <w:color w:val="000000"/>
          <w:kern w:val="0"/>
          <w:sz w:val="32"/>
          <w:szCs w:val="32"/>
        </w:rPr>
        <w:t>一、指导精神</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坚持以习近平新时代中国特色社会主义思想为指导，全面贯彻党的教育方针，以立德树人为根本，以社会主义核心价值观为引领，以岭南优秀传统文化为载体，依托高校美育师生力量，为粤东西北地区中小学校美育课程教学、社团活动、校园文化建设、教师培训等提供持续性的定向精准帮扶和志愿服务，推动中小</w:t>
      </w:r>
      <w:r>
        <w:rPr>
          <w:rFonts w:hint="eastAsia" w:ascii="Times New Roman" w:hAnsi="Times New Roman" w:eastAsia="仿宋_GB2312"/>
          <w:color w:val="000000"/>
          <w:kern w:val="0"/>
          <w:sz w:val="32"/>
          <w:szCs w:val="32"/>
          <w:lang w:eastAsia="zh-CN"/>
        </w:rPr>
        <w:t>学校</w:t>
      </w:r>
      <w:r>
        <w:rPr>
          <w:rFonts w:hint="eastAsia" w:ascii="Times New Roman" w:hAnsi="Times New Roman" w:eastAsia="仿宋_GB2312"/>
          <w:color w:val="000000"/>
          <w:kern w:val="0"/>
          <w:sz w:val="32"/>
          <w:szCs w:val="32"/>
        </w:rPr>
        <w:t>美育日常化、多样化、特色化发展，切实提高教学水平和教育质量。</w:t>
      </w:r>
    </w:p>
    <w:p>
      <w:pPr>
        <w:ind w:firstLine="630" w:firstLineChars="196"/>
        <w:rPr>
          <w:rFonts w:ascii="黑体" w:hAnsi="黑体" w:eastAsia="黑体"/>
          <w:b/>
          <w:color w:val="000000"/>
          <w:kern w:val="0"/>
          <w:sz w:val="32"/>
          <w:szCs w:val="32"/>
        </w:rPr>
      </w:pPr>
      <w:r>
        <w:rPr>
          <w:rFonts w:hint="eastAsia" w:ascii="黑体" w:hAnsi="黑体" w:eastAsia="黑体"/>
          <w:b/>
          <w:color w:val="000000"/>
          <w:kern w:val="0"/>
          <w:sz w:val="32"/>
          <w:szCs w:val="32"/>
        </w:rPr>
        <w:t>二、基本原则</w:t>
      </w:r>
    </w:p>
    <w:p>
      <w:pPr>
        <w:ind w:firstLine="640" w:firstLineChars="200"/>
        <w:rPr>
          <w:rFonts w:ascii="Times New Roman" w:hAnsi="Times New Roman" w:eastAsia="仿宋_GB2312"/>
          <w:color w:val="000000"/>
          <w:kern w:val="0"/>
          <w:sz w:val="32"/>
          <w:szCs w:val="32"/>
        </w:rPr>
      </w:pPr>
      <w:r>
        <w:rPr>
          <w:rFonts w:hint="eastAsia" w:ascii="楷体" w:hAnsi="楷体" w:eastAsia="楷体"/>
          <w:sz w:val="32"/>
          <w:szCs w:val="32"/>
        </w:rPr>
        <w:t>(一)坚持育人为本。</w:t>
      </w:r>
      <w:r>
        <w:rPr>
          <w:rFonts w:hint="eastAsia" w:ascii="Times New Roman" w:hAnsi="Times New Roman" w:eastAsia="仿宋_GB2312"/>
          <w:color w:val="000000"/>
          <w:kern w:val="0"/>
          <w:sz w:val="32"/>
          <w:szCs w:val="32"/>
        </w:rPr>
        <w:t>遵循美育特点和学生身心成长规律,以美化人、面向人人，弘扬中华优秀传统文化，继承发展革命文化，传播社会主义先进文化，引导学生树立正确的人生观、价值观与审美观。</w:t>
      </w:r>
    </w:p>
    <w:p>
      <w:pPr>
        <w:ind w:firstLine="640" w:firstLineChars="200"/>
        <w:rPr>
          <w:rFonts w:ascii="Times New Roman" w:hAnsi="Times New Roman" w:eastAsia="仿宋_GB2312"/>
          <w:color w:val="000000"/>
          <w:kern w:val="0"/>
          <w:sz w:val="32"/>
          <w:szCs w:val="32"/>
        </w:rPr>
      </w:pPr>
      <w:r>
        <w:rPr>
          <w:rFonts w:hint="eastAsia" w:ascii="楷体" w:hAnsi="楷体" w:eastAsia="楷体"/>
          <w:sz w:val="32"/>
          <w:szCs w:val="32"/>
        </w:rPr>
        <w:t>(二)坚持特色发展。</w:t>
      </w:r>
      <w:r>
        <w:rPr>
          <w:rFonts w:hint="eastAsia" w:ascii="Times New Roman" w:hAnsi="Times New Roman" w:eastAsia="仿宋_GB2312"/>
          <w:color w:val="000000"/>
          <w:kern w:val="0"/>
          <w:sz w:val="32"/>
          <w:szCs w:val="32"/>
        </w:rPr>
        <w:t>立足地域文化特色，加强分类指导，依托高校和中小学校自身资源</w:t>
      </w:r>
      <w:r>
        <w:rPr>
          <w:rFonts w:hint="eastAsia" w:ascii="Times New Roman" w:hAnsi="Times New Roman" w:eastAsia="仿宋_GB2312"/>
          <w:color w:val="000000"/>
          <w:kern w:val="0"/>
          <w:sz w:val="32"/>
          <w:szCs w:val="32"/>
          <w:lang w:val="en-US" w:eastAsia="zh-CN"/>
        </w:rPr>
        <w:t>禀赋</w:t>
      </w:r>
      <w:r>
        <w:rPr>
          <w:rFonts w:hint="eastAsia" w:ascii="Times New Roman" w:hAnsi="Times New Roman" w:eastAsia="仿宋_GB2312"/>
          <w:color w:val="000000"/>
          <w:kern w:val="0"/>
          <w:sz w:val="32"/>
          <w:szCs w:val="32"/>
        </w:rPr>
        <w:t>，鼓励内涵发展，因地因校制宜，打造特色美育课程和实践品牌，逐步形成“一校一</w:t>
      </w:r>
      <w:r>
        <w:rPr>
          <w:rFonts w:hint="eastAsia" w:ascii="Times New Roman" w:hAnsi="Times New Roman" w:eastAsia="仿宋_GB2312"/>
          <w:color w:val="000000"/>
          <w:kern w:val="0"/>
          <w:sz w:val="32"/>
          <w:szCs w:val="32"/>
          <w:lang w:eastAsia="zh-CN"/>
        </w:rPr>
        <w:t>品牌</w:t>
      </w:r>
      <w:r>
        <w:rPr>
          <w:rFonts w:hint="eastAsia" w:ascii="Times New Roman" w:hAnsi="Times New Roman" w:eastAsia="仿宋_GB2312"/>
          <w:color w:val="000000"/>
          <w:kern w:val="0"/>
          <w:sz w:val="32"/>
          <w:szCs w:val="32"/>
        </w:rPr>
        <w:t>”、“一校多</w:t>
      </w:r>
      <w:r>
        <w:rPr>
          <w:rFonts w:hint="eastAsia" w:ascii="Times New Roman" w:hAnsi="Times New Roman" w:eastAsia="仿宋_GB2312"/>
          <w:color w:val="000000"/>
          <w:kern w:val="0"/>
          <w:sz w:val="32"/>
          <w:szCs w:val="32"/>
          <w:lang w:eastAsia="zh-CN"/>
        </w:rPr>
        <w:t>品牌</w:t>
      </w:r>
      <w:r>
        <w:rPr>
          <w:rFonts w:hint="eastAsia" w:ascii="Times New Roman" w:hAnsi="Times New Roman" w:eastAsia="仿宋_GB2312"/>
          <w:color w:val="000000"/>
          <w:kern w:val="0"/>
          <w:sz w:val="32"/>
          <w:szCs w:val="32"/>
        </w:rPr>
        <w:t>”的新局面。</w:t>
      </w:r>
    </w:p>
    <w:p>
      <w:pPr>
        <w:ind w:firstLine="640" w:firstLineChars="200"/>
        <w:rPr>
          <w:rFonts w:ascii="Times New Roman" w:hAnsi="Times New Roman" w:eastAsia="仿宋_GB2312"/>
          <w:color w:val="000000"/>
          <w:kern w:val="0"/>
          <w:sz w:val="32"/>
          <w:szCs w:val="32"/>
        </w:rPr>
      </w:pPr>
      <w:r>
        <w:rPr>
          <w:rFonts w:hint="eastAsia" w:ascii="楷体" w:hAnsi="楷体" w:eastAsia="楷体"/>
          <w:sz w:val="32"/>
          <w:szCs w:val="32"/>
        </w:rPr>
        <w:t>(三)坚持协同推进。</w:t>
      </w:r>
      <w:r>
        <w:rPr>
          <w:rFonts w:hint="eastAsia" w:ascii="Times New Roman" w:hAnsi="Times New Roman" w:eastAsia="仿宋_GB2312"/>
          <w:color w:val="000000"/>
          <w:kern w:val="0"/>
          <w:sz w:val="32"/>
          <w:szCs w:val="32"/>
        </w:rPr>
        <w:t>统筹区域和城乡发展，建立教育行政部门、高校、中小学校协同推进的长效机制，充分激发中小学校美育改革发展的内生动力，形成多方联动、开放高效、富有活力的美育新格局。</w:t>
      </w:r>
    </w:p>
    <w:p>
      <w:pPr>
        <w:pStyle w:val="7"/>
        <w:ind w:left="720" w:firstLine="0" w:firstLineChars="0"/>
        <w:rPr>
          <w:rFonts w:ascii="黑体" w:hAnsi="黑体" w:eastAsia="黑体"/>
          <w:b/>
          <w:color w:val="000000"/>
          <w:kern w:val="0"/>
          <w:sz w:val="32"/>
          <w:szCs w:val="32"/>
        </w:rPr>
      </w:pPr>
      <w:r>
        <w:rPr>
          <w:rFonts w:hint="eastAsia" w:ascii="黑体" w:hAnsi="黑体" w:eastAsia="黑体"/>
          <w:b/>
          <w:color w:val="000000"/>
          <w:kern w:val="0"/>
          <w:sz w:val="32"/>
          <w:szCs w:val="32"/>
        </w:rPr>
        <w:t>三、组织保障</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（一）各入选高校要成立美育浸润行动计划领导小组，由分管校领导担任主要负责人，由教务部门统筹工作。</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（二）粤东西北对口各地市教育局要深入调研属地中小学校美育情况，成立美育浸润行动计划领导小组，分管局领导担任主要负责人，并安排专人负责该项工作。</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（三）各高校、地市教育局及对口中小学校要建立互动平台，积极沟通，保质保量推进该项工作。</w:t>
      </w:r>
    </w:p>
    <w:p>
      <w:pPr>
        <w:pStyle w:val="7"/>
        <w:numPr>
          <w:ilvl w:val="0"/>
          <w:numId w:val="1"/>
        </w:numPr>
        <w:ind w:firstLineChars="0"/>
        <w:rPr>
          <w:rFonts w:ascii="黑体" w:hAnsi="黑体" w:eastAsia="黑体"/>
          <w:b/>
          <w:color w:val="000000"/>
          <w:kern w:val="0"/>
          <w:sz w:val="32"/>
          <w:szCs w:val="32"/>
        </w:rPr>
      </w:pPr>
      <w:r>
        <w:rPr>
          <w:rFonts w:hint="eastAsia" w:ascii="黑体" w:hAnsi="黑体" w:eastAsia="黑体"/>
          <w:b/>
          <w:color w:val="000000"/>
          <w:kern w:val="0"/>
          <w:sz w:val="32"/>
          <w:szCs w:val="32"/>
        </w:rPr>
        <w:t>经费及物资保障</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（一）各入选单位及各地市教育行政部门要提供必要的配套专项资金，</w:t>
      </w:r>
      <w:r>
        <w:rPr>
          <w:rFonts w:hint="eastAsia" w:ascii="Times New Roman" w:hAnsi="Times New Roman" w:eastAsia="仿宋_GB2312"/>
          <w:kern w:val="0"/>
          <w:sz w:val="32"/>
          <w:szCs w:val="32"/>
        </w:rPr>
        <w:t>该项资金要本着专款专用的原则，用于实施美育浸润行动计划</w:t>
      </w:r>
      <w:r>
        <w:rPr>
          <w:rFonts w:hint="eastAsia" w:ascii="Times New Roman" w:hAnsi="Times New Roman" w:eastAsia="仿宋_GB2312"/>
          <w:color w:val="000000"/>
          <w:kern w:val="0"/>
          <w:sz w:val="32"/>
          <w:szCs w:val="32"/>
        </w:rPr>
        <w:t>，保障该项工作顺利推进。</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（二）各对口地区中小学校要根据美育课程安排，提供必要的场地设备，用于开展相关教学及实践活动。</w:t>
      </w:r>
    </w:p>
    <w:p>
      <w:pPr>
        <w:pStyle w:val="7"/>
        <w:numPr>
          <w:ilvl w:val="0"/>
          <w:numId w:val="1"/>
        </w:numPr>
        <w:ind w:firstLineChars="0"/>
        <w:rPr>
          <w:rFonts w:ascii="黑体" w:hAnsi="黑体" w:eastAsia="黑体"/>
          <w:b/>
          <w:color w:val="000000"/>
          <w:kern w:val="0"/>
          <w:sz w:val="32"/>
          <w:szCs w:val="32"/>
        </w:rPr>
      </w:pPr>
      <w:r>
        <w:rPr>
          <w:rFonts w:hint="eastAsia" w:ascii="黑体" w:hAnsi="黑体" w:eastAsia="黑体"/>
          <w:b/>
          <w:color w:val="000000"/>
          <w:kern w:val="0"/>
          <w:sz w:val="32"/>
          <w:szCs w:val="32"/>
        </w:rPr>
        <w:t>实施要求</w:t>
      </w:r>
    </w:p>
    <w:p>
      <w:pPr>
        <w:ind w:firstLine="640" w:firstLineChars="200"/>
        <w:rPr>
          <w:rFonts w:ascii="黑体" w:hAnsi="黑体" w:eastAsia="黑体"/>
          <w:b/>
          <w:color w:val="000000"/>
          <w:kern w:val="0"/>
          <w:sz w:val="32"/>
          <w:szCs w:val="32"/>
        </w:rPr>
      </w:pPr>
      <w:r>
        <w:rPr>
          <w:rFonts w:hint="eastAsia" w:ascii="楷体" w:hAnsi="楷体" w:eastAsia="楷体"/>
          <w:color w:val="000000"/>
          <w:kern w:val="0"/>
          <w:sz w:val="32"/>
          <w:szCs w:val="32"/>
        </w:rPr>
        <w:t>（一）帮扶对象</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依托高校美育师生力量，支持粤东西北地区（汕头、韶关、河源、梅州、汕尾、阳江、湛江、茂名、清远、潮州、揭阳、云浮等地级市及惠州市龙门县和肇庆市广宁、德庆、封开、怀集县）的一个或多个县（区）。对口帮扶的学校以粤东西北乡镇中小学校为主，辐射周边县（区）及乡村中小学校。</w:t>
      </w:r>
    </w:p>
    <w:p>
      <w:pPr>
        <w:ind w:firstLine="640" w:firstLineChars="200"/>
        <w:rPr>
          <w:rFonts w:ascii="楷体" w:hAnsi="楷体" w:eastAsia="楷体"/>
          <w:color w:val="000000"/>
          <w:kern w:val="0"/>
          <w:sz w:val="32"/>
          <w:szCs w:val="32"/>
        </w:rPr>
      </w:pPr>
      <w:r>
        <w:rPr>
          <w:rFonts w:hint="eastAsia" w:ascii="楷体" w:hAnsi="楷体" w:eastAsia="楷体"/>
          <w:color w:val="000000"/>
          <w:kern w:val="0"/>
          <w:sz w:val="32"/>
          <w:szCs w:val="32"/>
        </w:rPr>
        <w:t>（二）团队成员</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1．各高校组建团队，原则上组长应由</w:t>
      </w:r>
      <w:r>
        <w:rPr>
          <w:rFonts w:hint="eastAsia" w:ascii="Times New Roman" w:hAnsi="Times New Roman" w:eastAsia="仿宋_GB2312"/>
          <w:color w:val="000000"/>
          <w:kern w:val="0"/>
          <w:sz w:val="32"/>
          <w:szCs w:val="32"/>
          <w:lang w:eastAsia="zh-CN"/>
        </w:rPr>
        <w:t>具有</w:t>
      </w:r>
      <w:r>
        <w:rPr>
          <w:rFonts w:hint="eastAsia" w:ascii="Times New Roman" w:hAnsi="Times New Roman" w:eastAsia="仿宋_GB2312"/>
          <w:color w:val="000000"/>
          <w:kern w:val="0"/>
          <w:sz w:val="32"/>
          <w:szCs w:val="32"/>
        </w:rPr>
        <w:t>高级职称</w:t>
      </w:r>
      <w:r>
        <w:rPr>
          <w:rFonts w:hint="eastAsia" w:ascii="Times New Roman" w:hAnsi="Times New Roman" w:eastAsia="仿宋_GB2312"/>
          <w:color w:val="000000"/>
          <w:kern w:val="0"/>
          <w:sz w:val="32"/>
          <w:szCs w:val="32"/>
          <w:lang w:eastAsia="zh-CN"/>
        </w:rPr>
        <w:t>的</w:t>
      </w:r>
      <w:r>
        <w:rPr>
          <w:rFonts w:hint="eastAsia" w:ascii="Times New Roman" w:hAnsi="Times New Roman" w:eastAsia="仿宋_GB2312"/>
          <w:color w:val="000000"/>
          <w:kern w:val="0"/>
          <w:sz w:val="32"/>
          <w:szCs w:val="32"/>
        </w:rPr>
        <w:t>人员担任，团队成员应按照老中青教师类型结构组成。为提高各高校艺术专业学生的实操性，可安排专业功底扎实，思想品德优秀的学生加入团队。</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2．各对口地市教育局在条件允许的情况下，可安排当地有特色的文化传承人、研究者及教研员进入教师团队，教学实践过程中可安排专、兼职美育老师及教研员共同参与。</w:t>
      </w:r>
    </w:p>
    <w:p>
      <w:pPr>
        <w:ind w:firstLine="640" w:firstLineChars="200"/>
        <w:rPr>
          <w:rFonts w:ascii="楷体" w:hAnsi="楷体" w:eastAsia="楷体"/>
          <w:color w:val="000000"/>
          <w:kern w:val="0"/>
          <w:sz w:val="32"/>
          <w:szCs w:val="32"/>
        </w:rPr>
      </w:pPr>
      <w:r>
        <w:rPr>
          <w:rFonts w:hint="eastAsia" w:ascii="楷体" w:hAnsi="楷体" w:eastAsia="楷体"/>
          <w:color w:val="000000"/>
          <w:kern w:val="0"/>
          <w:sz w:val="32"/>
          <w:szCs w:val="32"/>
        </w:rPr>
        <w:t>（三）课程教学</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1．各高校在对口帮扶学校需开设2-</w:t>
      </w:r>
      <w:r>
        <w:rPr>
          <w:rFonts w:ascii="Times New Roman" w:hAnsi="Times New Roman" w:eastAsia="仿宋_GB2312"/>
          <w:color w:val="000000"/>
          <w:kern w:val="0"/>
          <w:sz w:val="32"/>
          <w:szCs w:val="32"/>
        </w:rPr>
        <w:t>4</w:t>
      </w:r>
      <w:r>
        <w:rPr>
          <w:rFonts w:hint="eastAsia" w:ascii="Times New Roman" w:hAnsi="Times New Roman" w:eastAsia="仿宋_GB2312"/>
          <w:color w:val="000000"/>
          <w:kern w:val="0"/>
          <w:sz w:val="32"/>
          <w:szCs w:val="32"/>
        </w:rPr>
        <w:t>门美育课程，为保证课程思想性、教育性、科学性、持续性，每学期必须保持在5</w:t>
      </w:r>
      <w:r>
        <w:rPr>
          <w:rFonts w:ascii="Times New Roman" w:hAnsi="Times New Roman" w:eastAsia="仿宋_GB2312"/>
          <w:color w:val="000000"/>
          <w:kern w:val="0"/>
          <w:sz w:val="32"/>
          <w:szCs w:val="32"/>
        </w:rPr>
        <w:t>0</w:t>
      </w:r>
      <w:r>
        <w:rPr>
          <w:rFonts w:hint="eastAsia" w:ascii="Times New Roman" w:hAnsi="Times New Roman" w:eastAsia="仿宋_GB2312"/>
          <w:color w:val="000000"/>
          <w:kern w:val="0"/>
          <w:sz w:val="32"/>
          <w:szCs w:val="32"/>
        </w:rPr>
        <w:t>学时以上，课程的开设至少覆盖对口学校5</w:t>
      </w:r>
      <w:r>
        <w:rPr>
          <w:rFonts w:ascii="Times New Roman" w:hAnsi="Times New Roman" w:eastAsia="仿宋_GB2312"/>
          <w:color w:val="000000"/>
          <w:kern w:val="0"/>
          <w:sz w:val="32"/>
          <w:szCs w:val="32"/>
        </w:rPr>
        <w:t>0</w:t>
      </w:r>
      <w:r>
        <w:rPr>
          <w:rFonts w:hint="eastAsia" w:ascii="Times New Roman" w:hAnsi="Times New Roman" w:eastAsia="仿宋_GB2312"/>
          <w:color w:val="000000"/>
          <w:kern w:val="0"/>
          <w:sz w:val="32"/>
          <w:szCs w:val="32"/>
        </w:rPr>
        <w:t>%以上的学生。</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2．美育专项课程包括合唱、器乐、舞蹈、校园剧、戏曲、绘画、书法、篆刻、剪纸、工艺制作和岭南优秀民族民间艺术等。</w:t>
      </w:r>
    </w:p>
    <w:p>
      <w:pPr>
        <w:ind w:firstLine="640" w:firstLineChars="200"/>
        <w:rPr>
          <w:rFonts w:ascii="楷体" w:hAnsi="楷体" w:eastAsia="楷体"/>
          <w:color w:val="000000"/>
          <w:kern w:val="0"/>
          <w:sz w:val="32"/>
          <w:szCs w:val="32"/>
        </w:rPr>
      </w:pPr>
      <w:r>
        <w:rPr>
          <w:rFonts w:hint="eastAsia" w:ascii="楷体" w:hAnsi="楷体" w:eastAsia="楷体"/>
          <w:color w:val="000000"/>
          <w:kern w:val="0"/>
          <w:sz w:val="32"/>
          <w:szCs w:val="32"/>
        </w:rPr>
        <w:t>（四）实践活动</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指导中小学校开展具有时代特征、校园特色、学生特点和教育特质的美育实践活动。深入开展艺术实践工作坊、班级合唱、校园集体舞、乐队和戏曲等美育实践活动，结合寒暑期大学生社会实践活动开展美育夏令营、冬令营，帮助中小学校建设2个以上美育兴趣小组或社团，面向全体学生开展丰富多样的常态化实践活动，帮助中小学生基本掌握</w:t>
      </w:r>
      <w:r>
        <w:rPr>
          <w:rFonts w:hint="eastAsia" w:ascii="Times New Roman" w:hAnsi="Times New Roman" w:eastAsia="仿宋_GB2312"/>
          <w:color w:val="000000"/>
          <w:kern w:val="0"/>
          <w:sz w:val="32"/>
          <w:szCs w:val="32"/>
          <w:lang w:eastAsia="zh-CN"/>
        </w:rPr>
        <w:t>至少</w:t>
      </w:r>
      <w:r>
        <w:rPr>
          <w:rFonts w:hint="eastAsia" w:ascii="Times New Roman" w:hAnsi="Times New Roman" w:eastAsia="仿宋_GB2312"/>
          <w:color w:val="000000"/>
          <w:kern w:val="0"/>
          <w:sz w:val="32"/>
          <w:szCs w:val="32"/>
          <w:lang w:val="en-US" w:eastAsia="zh-CN"/>
        </w:rPr>
        <w:t>1</w:t>
      </w:r>
      <w:r>
        <w:rPr>
          <w:rFonts w:hint="eastAsia" w:ascii="Times New Roman" w:hAnsi="Times New Roman" w:eastAsia="仿宋_GB2312"/>
          <w:color w:val="000000"/>
          <w:kern w:val="0"/>
          <w:sz w:val="32"/>
          <w:szCs w:val="32"/>
        </w:rPr>
        <w:t>项艺术特长。</w:t>
      </w:r>
    </w:p>
    <w:p>
      <w:pPr>
        <w:ind w:firstLine="640" w:firstLineChars="200"/>
        <w:rPr>
          <w:rFonts w:ascii="楷体" w:hAnsi="楷体" w:eastAsia="楷体"/>
          <w:color w:val="000000"/>
          <w:kern w:val="0"/>
          <w:sz w:val="32"/>
          <w:szCs w:val="32"/>
        </w:rPr>
      </w:pPr>
      <w:r>
        <w:rPr>
          <w:rFonts w:hint="eastAsia" w:ascii="楷体" w:hAnsi="楷体" w:eastAsia="楷体"/>
          <w:color w:val="000000"/>
          <w:kern w:val="0"/>
          <w:sz w:val="32"/>
          <w:szCs w:val="32"/>
        </w:rPr>
        <w:t>（五）校园文化</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充分发挥美育在校园文化建设中的独特作用，帮助中小学校充分利用广播、电视、网络、课间音乐、教室、走廊、宣传栏和新媒体平台等，弘扬社会主义核心价值观，营造富有美感、格调高雅、充满朝气的校园文化环境。积极参与中小学校校园文化景观设计，创作主题美化墙绘，帮助中小学校创作校歌，科学设计播放课间音乐，组织开展美育文化活动，鼓励高校艺术院团赴中小学校开展高雅艺术进校园活动。</w:t>
      </w:r>
    </w:p>
    <w:p>
      <w:pPr>
        <w:ind w:firstLine="640" w:firstLineChars="200"/>
        <w:rPr>
          <w:rFonts w:ascii="楷体" w:hAnsi="楷体" w:eastAsia="楷体"/>
          <w:color w:val="000000"/>
          <w:kern w:val="0"/>
          <w:sz w:val="32"/>
          <w:szCs w:val="32"/>
        </w:rPr>
      </w:pPr>
      <w:r>
        <w:rPr>
          <w:rFonts w:hint="eastAsia" w:ascii="楷体" w:hAnsi="楷体" w:eastAsia="楷体"/>
          <w:color w:val="000000"/>
          <w:kern w:val="0"/>
          <w:sz w:val="32"/>
          <w:szCs w:val="32"/>
        </w:rPr>
        <w:t>（六）中小学校美育教师培养</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通过名师工作室、名师工作坊、培训进修、师徒结对、集体教研等多种形式对支持学校所在地区开展教师队伍建设专项帮扶，提高区域内中小学校美育教师专业水平和教育教学能力。紧密结合教育教学一线实际，与中小学校合作开展美育相关课题的研究与实践，推动美育理论研究成果在中小学校的实践、转化和推广，提高中小学校美育教师的理论研究和教学实践水平。</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2．由当地教育局协助，每年组织1次以上美育教师系列培训会。培训覆盖率达到区域内专、兼职美育教师总数70%以上。</w:t>
      </w:r>
    </w:p>
    <w:p>
      <w:pPr>
        <w:ind w:firstLine="630" w:firstLineChars="196"/>
        <w:rPr>
          <w:rFonts w:ascii="黑体" w:hAnsi="黑体" w:eastAsia="黑体"/>
          <w:b/>
          <w:color w:val="000000"/>
          <w:kern w:val="0"/>
          <w:sz w:val="32"/>
          <w:szCs w:val="32"/>
        </w:rPr>
      </w:pPr>
      <w:r>
        <w:rPr>
          <w:rFonts w:hint="eastAsia" w:ascii="黑体" w:hAnsi="黑体" w:eastAsia="黑体"/>
          <w:b/>
          <w:color w:val="000000"/>
          <w:kern w:val="0"/>
          <w:sz w:val="32"/>
          <w:szCs w:val="32"/>
        </w:rPr>
        <w:t>六、考核机制</w:t>
      </w:r>
    </w:p>
    <w:p>
      <w:pPr>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（一）已入选的各高校、地市教育局及中小学校每年12月15日前要提交美育浸润</w:t>
      </w:r>
      <w:r>
        <w:rPr>
          <w:rFonts w:hint="eastAsia" w:ascii="Times New Roman" w:hAnsi="Times New Roman" w:eastAsia="仿宋_GB2312"/>
          <w:color w:val="000000"/>
          <w:kern w:val="0"/>
          <w:sz w:val="32"/>
          <w:szCs w:val="32"/>
          <w:lang w:eastAsia="zh-CN"/>
        </w:rPr>
        <w:t>行动</w:t>
      </w:r>
      <w:r>
        <w:rPr>
          <w:rFonts w:hint="eastAsia" w:ascii="Times New Roman" w:hAnsi="Times New Roman" w:eastAsia="仿宋_GB2312"/>
          <w:color w:val="000000"/>
          <w:kern w:val="0"/>
          <w:sz w:val="32"/>
          <w:szCs w:val="32"/>
        </w:rPr>
        <w:t>计划实施情况报告。</w:t>
      </w:r>
    </w:p>
    <w:p>
      <w:pPr>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（二）广东省教育厅将组织专家适时开展实地调研，对成效显著的高校予以一定的支持及鼓励，对成效不佳的高校实施淘汰机制。</w:t>
      </w:r>
    </w:p>
    <w:p>
      <w:pPr>
        <w:ind w:firstLine="630" w:firstLineChars="196"/>
        <w:rPr>
          <w:rFonts w:ascii="黑体" w:hAnsi="黑体" w:eastAsia="黑体"/>
          <w:b/>
          <w:color w:val="000000"/>
          <w:kern w:val="0"/>
          <w:sz w:val="32"/>
          <w:szCs w:val="32"/>
        </w:rPr>
      </w:pPr>
      <w:r>
        <w:rPr>
          <w:rFonts w:hint="eastAsia" w:ascii="黑体" w:hAnsi="黑体" w:eastAsia="黑体"/>
          <w:b/>
          <w:color w:val="000000"/>
          <w:kern w:val="0"/>
          <w:sz w:val="32"/>
          <w:szCs w:val="32"/>
        </w:rPr>
        <w:t>七、其他</w:t>
      </w:r>
    </w:p>
    <w:p>
      <w:pPr>
        <w:ind w:firstLine="627" w:firstLineChars="196"/>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（一）本细则从发文之日起</w:t>
      </w:r>
      <w:r>
        <w:rPr>
          <w:rFonts w:hint="eastAsia" w:ascii="Times New Roman" w:hAnsi="Times New Roman" w:eastAsia="仿宋_GB2312"/>
          <w:color w:val="000000"/>
          <w:kern w:val="0"/>
          <w:sz w:val="32"/>
          <w:szCs w:val="32"/>
          <w:lang w:eastAsia="zh-CN"/>
        </w:rPr>
        <w:t>试</w:t>
      </w:r>
      <w:r>
        <w:rPr>
          <w:rFonts w:hint="eastAsia" w:ascii="Times New Roman" w:hAnsi="Times New Roman" w:eastAsia="仿宋_GB2312"/>
          <w:color w:val="000000"/>
          <w:kern w:val="0"/>
          <w:sz w:val="32"/>
          <w:szCs w:val="32"/>
        </w:rPr>
        <w:t>行。</w:t>
      </w:r>
    </w:p>
    <w:p>
      <w:pPr>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（二）本细则由广东省教育厅美育浸润行动计划工作组负责解释。</w:t>
      </w:r>
    </w:p>
    <w:p>
      <w:pPr>
        <w:pStyle w:val="7"/>
        <w:ind w:left="420" w:firstLine="0" w:firstLineChars="0"/>
        <w:rPr>
          <w:rFonts w:ascii="Times New Roman" w:hAnsi="Times New Roman" w:eastAsia="仿宋_GB2312"/>
          <w:color w:val="000000"/>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00"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84BBA"/>
    <w:multiLevelType w:val="multilevel"/>
    <w:tmpl w:val="30584BBA"/>
    <w:lvl w:ilvl="0" w:tentative="0">
      <w:start w:val="4"/>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47B"/>
    <w:rsid w:val="00080627"/>
    <w:rsid w:val="000A6CFE"/>
    <w:rsid w:val="000C447B"/>
    <w:rsid w:val="00116CA4"/>
    <w:rsid w:val="00145AC7"/>
    <w:rsid w:val="001929B9"/>
    <w:rsid w:val="001B299C"/>
    <w:rsid w:val="001F1527"/>
    <w:rsid w:val="001F1AF8"/>
    <w:rsid w:val="00204F65"/>
    <w:rsid w:val="0022427C"/>
    <w:rsid w:val="00280127"/>
    <w:rsid w:val="00282247"/>
    <w:rsid w:val="00290F33"/>
    <w:rsid w:val="002E14DE"/>
    <w:rsid w:val="00300A26"/>
    <w:rsid w:val="0031528A"/>
    <w:rsid w:val="00355A77"/>
    <w:rsid w:val="00433546"/>
    <w:rsid w:val="004B0E31"/>
    <w:rsid w:val="004B66CB"/>
    <w:rsid w:val="004E12A9"/>
    <w:rsid w:val="005852C6"/>
    <w:rsid w:val="00595847"/>
    <w:rsid w:val="00596683"/>
    <w:rsid w:val="005F5456"/>
    <w:rsid w:val="00615D22"/>
    <w:rsid w:val="006703EB"/>
    <w:rsid w:val="006E33C5"/>
    <w:rsid w:val="006F6446"/>
    <w:rsid w:val="00737F35"/>
    <w:rsid w:val="007A22BC"/>
    <w:rsid w:val="007A39F7"/>
    <w:rsid w:val="007F17D7"/>
    <w:rsid w:val="00886AF7"/>
    <w:rsid w:val="008A6761"/>
    <w:rsid w:val="00935F9F"/>
    <w:rsid w:val="00964C47"/>
    <w:rsid w:val="009B59B8"/>
    <w:rsid w:val="009F5153"/>
    <w:rsid w:val="00A63663"/>
    <w:rsid w:val="00A754AE"/>
    <w:rsid w:val="00AA21A7"/>
    <w:rsid w:val="00AB2C73"/>
    <w:rsid w:val="00AB366B"/>
    <w:rsid w:val="00AC3475"/>
    <w:rsid w:val="00AE70E4"/>
    <w:rsid w:val="00B26DF0"/>
    <w:rsid w:val="00B53526"/>
    <w:rsid w:val="00B718A1"/>
    <w:rsid w:val="00B8230C"/>
    <w:rsid w:val="00B95B52"/>
    <w:rsid w:val="00BB33A1"/>
    <w:rsid w:val="00BE6856"/>
    <w:rsid w:val="00BF099C"/>
    <w:rsid w:val="00C70AD3"/>
    <w:rsid w:val="00C92396"/>
    <w:rsid w:val="00CA3089"/>
    <w:rsid w:val="00CB0757"/>
    <w:rsid w:val="00D03326"/>
    <w:rsid w:val="00D07254"/>
    <w:rsid w:val="00D25C60"/>
    <w:rsid w:val="00D47CF0"/>
    <w:rsid w:val="00D525D8"/>
    <w:rsid w:val="00D964FB"/>
    <w:rsid w:val="00E4200A"/>
    <w:rsid w:val="00E61121"/>
    <w:rsid w:val="00EF6618"/>
    <w:rsid w:val="00F63D04"/>
    <w:rsid w:val="00F67776"/>
    <w:rsid w:val="00F75A68"/>
    <w:rsid w:val="00F8532A"/>
    <w:rsid w:val="00FB67A7"/>
    <w:rsid w:val="00FC69EB"/>
    <w:rsid w:val="02846AD6"/>
    <w:rsid w:val="02882194"/>
    <w:rsid w:val="028931FA"/>
    <w:rsid w:val="02CE1264"/>
    <w:rsid w:val="02D33ACF"/>
    <w:rsid w:val="02E61636"/>
    <w:rsid w:val="0305770F"/>
    <w:rsid w:val="03175DF9"/>
    <w:rsid w:val="034524F9"/>
    <w:rsid w:val="03873FDB"/>
    <w:rsid w:val="038C459C"/>
    <w:rsid w:val="04135123"/>
    <w:rsid w:val="0565388B"/>
    <w:rsid w:val="056764DE"/>
    <w:rsid w:val="05747248"/>
    <w:rsid w:val="05CB506B"/>
    <w:rsid w:val="062045BD"/>
    <w:rsid w:val="06354495"/>
    <w:rsid w:val="0639368D"/>
    <w:rsid w:val="0644202C"/>
    <w:rsid w:val="068A1D79"/>
    <w:rsid w:val="068B7DEC"/>
    <w:rsid w:val="06950E65"/>
    <w:rsid w:val="07485CE9"/>
    <w:rsid w:val="07780520"/>
    <w:rsid w:val="07A02C33"/>
    <w:rsid w:val="07CE452D"/>
    <w:rsid w:val="081C5450"/>
    <w:rsid w:val="08E55B49"/>
    <w:rsid w:val="094D5B4F"/>
    <w:rsid w:val="097F3E20"/>
    <w:rsid w:val="09862A7F"/>
    <w:rsid w:val="09F0115D"/>
    <w:rsid w:val="0A591161"/>
    <w:rsid w:val="0AB307DD"/>
    <w:rsid w:val="0AFD4BC0"/>
    <w:rsid w:val="0C1611BC"/>
    <w:rsid w:val="0CBB6886"/>
    <w:rsid w:val="0D0E5FEE"/>
    <w:rsid w:val="0D2E1949"/>
    <w:rsid w:val="0D5E24F5"/>
    <w:rsid w:val="0D650A38"/>
    <w:rsid w:val="0D6B280B"/>
    <w:rsid w:val="0DCE1F37"/>
    <w:rsid w:val="0DD164E0"/>
    <w:rsid w:val="0DE15BEF"/>
    <w:rsid w:val="0EA77C16"/>
    <w:rsid w:val="0F4E2ECD"/>
    <w:rsid w:val="0F8B472D"/>
    <w:rsid w:val="0FE33D78"/>
    <w:rsid w:val="10AE0A3A"/>
    <w:rsid w:val="10FE56DC"/>
    <w:rsid w:val="11960D93"/>
    <w:rsid w:val="11DE6E68"/>
    <w:rsid w:val="138D398A"/>
    <w:rsid w:val="143B1AF5"/>
    <w:rsid w:val="145B07E2"/>
    <w:rsid w:val="14820B9E"/>
    <w:rsid w:val="14BE276F"/>
    <w:rsid w:val="152C340C"/>
    <w:rsid w:val="1531654E"/>
    <w:rsid w:val="16215BD9"/>
    <w:rsid w:val="16E31C3A"/>
    <w:rsid w:val="16F173C0"/>
    <w:rsid w:val="17AA1180"/>
    <w:rsid w:val="17B76FEE"/>
    <w:rsid w:val="18E80F4E"/>
    <w:rsid w:val="1ADD3B99"/>
    <w:rsid w:val="1AF733CC"/>
    <w:rsid w:val="1B2076D6"/>
    <w:rsid w:val="1B3A6CA9"/>
    <w:rsid w:val="1BC72422"/>
    <w:rsid w:val="1C205E8E"/>
    <w:rsid w:val="1C2A2181"/>
    <w:rsid w:val="1D21043A"/>
    <w:rsid w:val="1DF326C8"/>
    <w:rsid w:val="1E2952B0"/>
    <w:rsid w:val="1E744BB5"/>
    <w:rsid w:val="1EA26882"/>
    <w:rsid w:val="1EF57979"/>
    <w:rsid w:val="212065D8"/>
    <w:rsid w:val="21E561F3"/>
    <w:rsid w:val="21FA602A"/>
    <w:rsid w:val="222302F3"/>
    <w:rsid w:val="224715B4"/>
    <w:rsid w:val="224A7787"/>
    <w:rsid w:val="22DC3F1F"/>
    <w:rsid w:val="23167D92"/>
    <w:rsid w:val="235966A9"/>
    <w:rsid w:val="23D11E4D"/>
    <w:rsid w:val="25591A1A"/>
    <w:rsid w:val="25E72C48"/>
    <w:rsid w:val="26736F2F"/>
    <w:rsid w:val="26CA618A"/>
    <w:rsid w:val="27325AF9"/>
    <w:rsid w:val="2794037D"/>
    <w:rsid w:val="27CB75A7"/>
    <w:rsid w:val="28D6697C"/>
    <w:rsid w:val="28DE6217"/>
    <w:rsid w:val="29204322"/>
    <w:rsid w:val="295F6849"/>
    <w:rsid w:val="2A35193A"/>
    <w:rsid w:val="2A40489B"/>
    <w:rsid w:val="2A88240D"/>
    <w:rsid w:val="2A890F85"/>
    <w:rsid w:val="2BD14EAF"/>
    <w:rsid w:val="2BD429EF"/>
    <w:rsid w:val="2BED5E2A"/>
    <w:rsid w:val="2BFC504B"/>
    <w:rsid w:val="2CA83570"/>
    <w:rsid w:val="2CE65E3B"/>
    <w:rsid w:val="2D97337B"/>
    <w:rsid w:val="2DB41B49"/>
    <w:rsid w:val="2DC3440B"/>
    <w:rsid w:val="2DC610F5"/>
    <w:rsid w:val="2DC92AAA"/>
    <w:rsid w:val="2E3B2A38"/>
    <w:rsid w:val="2FA71261"/>
    <w:rsid w:val="2FD23E04"/>
    <w:rsid w:val="30E12BFB"/>
    <w:rsid w:val="30F23B81"/>
    <w:rsid w:val="3105345E"/>
    <w:rsid w:val="3170616E"/>
    <w:rsid w:val="319C6D4E"/>
    <w:rsid w:val="31A9359A"/>
    <w:rsid w:val="31AA12E4"/>
    <w:rsid w:val="31AF2B57"/>
    <w:rsid w:val="31F14924"/>
    <w:rsid w:val="328D021D"/>
    <w:rsid w:val="33C64743"/>
    <w:rsid w:val="34263A56"/>
    <w:rsid w:val="346A379D"/>
    <w:rsid w:val="3486426F"/>
    <w:rsid w:val="35F95BBB"/>
    <w:rsid w:val="3661070D"/>
    <w:rsid w:val="369F114E"/>
    <w:rsid w:val="379D29F4"/>
    <w:rsid w:val="387A1CEB"/>
    <w:rsid w:val="399C1F7C"/>
    <w:rsid w:val="39CB75C7"/>
    <w:rsid w:val="39CC5CD7"/>
    <w:rsid w:val="3AA043DA"/>
    <w:rsid w:val="3D2931F9"/>
    <w:rsid w:val="3D3D50F8"/>
    <w:rsid w:val="3D4A5C5F"/>
    <w:rsid w:val="3D507819"/>
    <w:rsid w:val="3DD821F7"/>
    <w:rsid w:val="3DDE5861"/>
    <w:rsid w:val="3E067A64"/>
    <w:rsid w:val="3EE6751F"/>
    <w:rsid w:val="3EFC2427"/>
    <w:rsid w:val="3F4A6D2C"/>
    <w:rsid w:val="3F524FCE"/>
    <w:rsid w:val="3F5855D7"/>
    <w:rsid w:val="3FB17CCD"/>
    <w:rsid w:val="4034412E"/>
    <w:rsid w:val="40444C1C"/>
    <w:rsid w:val="4050377A"/>
    <w:rsid w:val="40527305"/>
    <w:rsid w:val="406453B2"/>
    <w:rsid w:val="4067567C"/>
    <w:rsid w:val="40847A5B"/>
    <w:rsid w:val="409446AB"/>
    <w:rsid w:val="40C30792"/>
    <w:rsid w:val="40EB1BAF"/>
    <w:rsid w:val="410634B8"/>
    <w:rsid w:val="41E240F0"/>
    <w:rsid w:val="41E71B3D"/>
    <w:rsid w:val="4210614F"/>
    <w:rsid w:val="42EC5651"/>
    <w:rsid w:val="436B5FEF"/>
    <w:rsid w:val="43735DE0"/>
    <w:rsid w:val="43D1231B"/>
    <w:rsid w:val="43F62E10"/>
    <w:rsid w:val="43FB60F3"/>
    <w:rsid w:val="44DC7B1F"/>
    <w:rsid w:val="453928F7"/>
    <w:rsid w:val="45551277"/>
    <w:rsid w:val="45A71FD3"/>
    <w:rsid w:val="461341CB"/>
    <w:rsid w:val="46375C77"/>
    <w:rsid w:val="46C92E8F"/>
    <w:rsid w:val="46CC4AFA"/>
    <w:rsid w:val="46D30AE1"/>
    <w:rsid w:val="470A3ACE"/>
    <w:rsid w:val="4715707B"/>
    <w:rsid w:val="47B07039"/>
    <w:rsid w:val="47D87DB4"/>
    <w:rsid w:val="48376776"/>
    <w:rsid w:val="489745ED"/>
    <w:rsid w:val="48B101B1"/>
    <w:rsid w:val="48B6707A"/>
    <w:rsid w:val="48BC17E0"/>
    <w:rsid w:val="491F0AE7"/>
    <w:rsid w:val="49927B46"/>
    <w:rsid w:val="49E23CA5"/>
    <w:rsid w:val="4AF13567"/>
    <w:rsid w:val="4B3934D8"/>
    <w:rsid w:val="4B605EA6"/>
    <w:rsid w:val="4B66681F"/>
    <w:rsid w:val="4B6B481F"/>
    <w:rsid w:val="4C8F0047"/>
    <w:rsid w:val="4CCD263A"/>
    <w:rsid w:val="4E137B0F"/>
    <w:rsid w:val="4E9B17EC"/>
    <w:rsid w:val="4ED0347C"/>
    <w:rsid w:val="4EE65445"/>
    <w:rsid w:val="4EF835FE"/>
    <w:rsid w:val="4F4D5350"/>
    <w:rsid w:val="4FBA3A51"/>
    <w:rsid w:val="4FBC6A04"/>
    <w:rsid w:val="5142611E"/>
    <w:rsid w:val="514854FA"/>
    <w:rsid w:val="5268226E"/>
    <w:rsid w:val="52F51C0D"/>
    <w:rsid w:val="531A319F"/>
    <w:rsid w:val="533B2A13"/>
    <w:rsid w:val="53802FB1"/>
    <w:rsid w:val="54095E01"/>
    <w:rsid w:val="541960F7"/>
    <w:rsid w:val="54491677"/>
    <w:rsid w:val="545C531B"/>
    <w:rsid w:val="554265E1"/>
    <w:rsid w:val="55675DE9"/>
    <w:rsid w:val="55A95860"/>
    <w:rsid w:val="560A7543"/>
    <w:rsid w:val="574E6D92"/>
    <w:rsid w:val="57873A9E"/>
    <w:rsid w:val="57881AAD"/>
    <w:rsid w:val="57E52103"/>
    <w:rsid w:val="57F078A4"/>
    <w:rsid w:val="58480AFF"/>
    <w:rsid w:val="58837F45"/>
    <w:rsid w:val="58D245A0"/>
    <w:rsid w:val="59344F61"/>
    <w:rsid w:val="59726EB1"/>
    <w:rsid w:val="59A67BFB"/>
    <w:rsid w:val="59C466C6"/>
    <w:rsid w:val="59D13E84"/>
    <w:rsid w:val="5B5017D7"/>
    <w:rsid w:val="5B58256E"/>
    <w:rsid w:val="5B8D3639"/>
    <w:rsid w:val="5CB44E76"/>
    <w:rsid w:val="5CD72B59"/>
    <w:rsid w:val="5D0E42A8"/>
    <w:rsid w:val="5D5D7A7E"/>
    <w:rsid w:val="5D67168C"/>
    <w:rsid w:val="5E4F43E9"/>
    <w:rsid w:val="5E7B46AA"/>
    <w:rsid w:val="5E9F5763"/>
    <w:rsid w:val="5FF57F23"/>
    <w:rsid w:val="6088253F"/>
    <w:rsid w:val="60983FBF"/>
    <w:rsid w:val="60AC448C"/>
    <w:rsid w:val="61037DD9"/>
    <w:rsid w:val="6156440C"/>
    <w:rsid w:val="61A46704"/>
    <w:rsid w:val="62924D0F"/>
    <w:rsid w:val="629366C3"/>
    <w:rsid w:val="62EF597D"/>
    <w:rsid w:val="62FA52FB"/>
    <w:rsid w:val="63467C36"/>
    <w:rsid w:val="63660E7D"/>
    <w:rsid w:val="63D22756"/>
    <w:rsid w:val="63E96DF0"/>
    <w:rsid w:val="64082DBF"/>
    <w:rsid w:val="64571CD0"/>
    <w:rsid w:val="65A9505B"/>
    <w:rsid w:val="65B818F3"/>
    <w:rsid w:val="669D7475"/>
    <w:rsid w:val="66A419C2"/>
    <w:rsid w:val="66CC2074"/>
    <w:rsid w:val="66F00752"/>
    <w:rsid w:val="66FD136E"/>
    <w:rsid w:val="67374A5F"/>
    <w:rsid w:val="673E2D42"/>
    <w:rsid w:val="67FE7718"/>
    <w:rsid w:val="681264BD"/>
    <w:rsid w:val="684E21C8"/>
    <w:rsid w:val="687726C7"/>
    <w:rsid w:val="68EF5823"/>
    <w:rsid w:val="68FB3FF8"/>
    <w:rsid w:val="6988391F"/>
    <w:rsid w:val="69C77738"/>
    <w:rsid w:val="69CC144A"/>
    <w:rsid w:val="6B5633F2"/>
    <w:rsid w:val="6BB25B61"/>
    <w:rsid w:val="6C742C82"/>
    <w:rsid w:val="6CAE4815"/>
    <w:rsid w:val="6CF630E9"/>
    <w:rsid w:val="6D374F18"/>
    <w:rsid w:val="6D502058"/>
    <w:rsid w:val="6E3A67EB"/>
    <w:rsid w:val="6E594656"/>
    <w:rsid w:val="6F70519C"/>
    <w:rsid w:val="6FB068C3"/>
    <w:rsid w:val="70055B6E"/>
    <w:rsid w:val="70885BF7"/>
    <w:rsid w:val="709529E6"/>
    <w:rsid w:val="70EF3785"/>
    <w:rsid w:val="71277610"/>
    <w:rsid w:val="71EA737A"/>
    <w:rsid w:val="723C75E1"/>
    <w:rsid w:val="724A4B1C"/>
    <w:rsid w:val="73AB02D3"/>
    <w:rsid w:val="74BC3FA3"/>
    <w:rsid w:val="74CB3755"/>
    <w:rsid w:val="74DE72DA"/>
    <w:rsid w:val="751B49D0"/>
    <w:rsid w:val="75212C93"/>
    <w:rsid w:val="75AF7A35"/>
    <w:rsid w:val="763337D2"/>
    <w:rsid w:val="76867216"/>
    <w:rsid w:val="76DC2D9E"/>
    <w:rsid w:val="771473BB"/>
    <w:rsid w:val="77404821"/>
    <w:rsid w:val="7762343F"/>
    <w:rsid w:val="77631C70"/>
    <w:rsid w:val="777E3C78"/>
    <w:rsid w:val="77EE5A63"/>
    <w:rsid w:val="78297D98"/>
    <w:rsid w:val="786F2F5E"/>
    <w:rsid w:val="78D41DE9"/>
    <w:rsid w:val="78E72001"/>
    <w:rsid w:val="7912271F"/>
    <w:rsid w:val="79756749"/>
    <w:rsid w:val="7A0B53B8"/>
    <w:rsid w:val="7A5E2F52"/>
    <w:rsid w:val="7A5F3DFE"/>
    <w:rsid w:val="7AB85FA6"/>
    <w:rsid w:val="7B6520D0"/>
    <w:rsid w:val="7B6625B6"/>
    <w:rsid w:val="7B874AAA"/>
    <w:rsid w:val="7B894B0D"/>
    <w:rsid w:val="7BA5291E"/>
    <w:rsid w:val="7C046E3B"/>
    <w:rsid w:val="7C1F2B72"/>
    <w:rsid w:val="7C6E1D2A"/>
    <w:rsid w:val="7CF47323"/>
    <w:rsid w:val="7D081A7B"/>
    <w:rsid w:val="7D362E4A"/>
    <w:rsid w:val="7D8C0802"/>
    <w:rsid w:val="7DF14C6D"/>
    <w:rsid w:val="7EDE2CD2"/>
    <w:rsid w:val="7F3C72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character" w:customStyle="1" w:styleId="8">
    <w:name w:val="页眉 Char"/>
    <w:link w:val="4"/>
    <w:qFormat/>
    <w:uiPriority w:val="99"/>
    <w:rPr>
      <w:sz w:val="18"/>
      <w:szCs w:val="18"/>
    </w:rPr>
  </w:style>
  <w:style w:type="character" w:customStyle="1" w:styleId="9">
    <w:name w:val="批注框文本 Char"/>
    <w:link w:val="2"/>
    <w:semiHidden/>
    <w:qFormat/>
    <w:uiPriority w:val="99"/>
    <w:rPr>
      <w:sz w:val="18"/>
      <w:szCs w:val="18"/>
    </w:rPr>
  </w:style>
  <w:style w:type="character" w:customStyle="1" w:styleId="10">
    <w:name w:val="页脚 Char"/>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308</Words>
  <Characters>1756</Characters>
  <Lines>14</Lines>
  <Paragraphs>4</Paragraphs>
  <TotalTime>64</TotalTime>
  <ScaleCrop>false</ScaleCrop>
  <LinksUpToDate>false</LinksUpToDate>
  <CharactersWithSpaces>2060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2020-08-13T01:30:00Z</dcterms:created>
  <dc:creator>Baibo</dc:creator>
  <cp:lastModifiedBy>注塑机节能改造～林小姐</cp:lastModifiedBy>
  <cp:lastPrinted>2020-04-24T07:51:00Z</cp:lastPrinted>
  <dcterms:modified xsi:type="dcterms:W3CDTF">2020-09-21T08:03:57Z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