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40" w:rsidRDefault="00271A40" w:rsidP="00271A40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271A40" w:rsidRDefault="00271A40" w:rsidP="00271A40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271A40" w:rsidRDefault="00271A40" w:rsidP="00271A40">
      <w:pPr>
        <w:widowControl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高等学校科技成果转化和技术转移基地</w:t>
      </w:r>
    </w:p>
    <w:p w:rsidR="00271A40" w:rsidRDefault="00271A40" w:rsidP="00271A40">
      <w:pPr>
        <w:widowControl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EF04B9">
        <w:rPr>
          <w:rFonts w:ascii="方正小标宋简体" w:eastAsia="方正小标宋简体" w:hAnsi="Times New Roman" w:hint="eastAsia"/>
          <w:sz w:val="44"/>
          <w:szCs w:val="44"/>
        </w:rPr>
        <w:t>认定</w:t>
      </w:r>
      <w:r>
        <w:rPr>
          <w:rFonts w:ascii="方正小标宋简体" w:eastAsia="方正小标宋简体" w:hAnsi="Times New Roman" w:hint="eastAsia"/>
          <w:sz w:val="44"/>
          <w:szCs w:val="44"/>
        </w:rPr>
        <w:t>工作指导标准</w:t>
      </w:r>
    </w:p>
    <w:p w:rsidR="00271A40" w:rsidRDefault="00271A40" w:rsidP="00271A40">
      <w:pPr>
        <w:widowControl/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6619"/>
        <w:gridCol w:w="846"/>
      </w:tblGrid>
      <w:tr w:rsidR="00271A40" w:rsidTr="006F7F63">
        <w:trPr>
          <w:trHeight w:val="10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一级指标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二级指标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分值</w:t>
            </w:r>
          </w:p>
        </w:tc>
      </w:tr>
      <w:tr w:rsidR="00271A40" w:rsidTr="006F7F63">
        <w:trPr>
          <w:trHeight w:val="34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顶层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设计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．</w:t>
            </w:r>
            <w:r>
              <w:rPr>
                <w:rFonts w:ascii="仿宋_GB2312" w:eastAsia="仿宋_GB2312" w:hint="eastAsia"/>
                <w:sz w:val="32"/>
                <w:szCs w:val="32"/>
              </w:rPr>
              <w:t>在综合改革及各类规划中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统</w:t>
            </w:r>
            <w:proofErr w:type="gramStart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筹成果</w:t>
            </w:r>
            <w:proofErr w:type="gramEnd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转化与人才培养、科学研究、学科建设，充分结合实际，集聚各方资源，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科学合理推进成果转化工作；</w:t>
            </w:r>
          </w:p>
          <w:p w:rsidR="00271A40" w:rsidRDefault="00271A40" w:rsidP="006F7F63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．积极落实国家和地方成果转化各项政策，成果转化氛围好。</w:t>
            </w:r>
          </w:p>
          <w:p w:rsidR="00271A40" w:rsidRPr="00E01D92" w:rsidRDefault="00271A40" w:rsidP="006F7F63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以地方为基本依托单位的基地，还应在与高校协同创新推动成果转化方面有政策、有机制、有探索。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</w:tr>
      <w:tr w:rsidR="00271A40" w:rsidTr="006F7F63">
        <w:trPr>
          <w:trHeight w:val="43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管理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运行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Pr="005920AA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建立了成果转化清晰明了、可操作性强的落地政策和实施细则，包括职务科技成果产权管理机制、风险防控机制、成果评估评价机制等；</w:t>
            </w:r>
          </w:p>
          <w:p w:rsidR="00271A40" w:rsidRPr="00E6317E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. 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建立了专门负责成果转化和技术转移的部门或机构，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成果转化市场运营体系较为完善。</w:t>
            </w:r>
          </w:p>
          <w:p w:rsidR="00271A40" w:rsidRPr="002255EF" w:rsidRDefault="00271A40" w:rsidP="006F7F63">
            <w:pPr>
              <w:widowControl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3.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以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地方为基本依托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单位的基地，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还应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拥有一批较高水平的转化服务机构和技术转移专业化人才队伍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，与高校有紧密的合作关系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35</w:t>
            </w:r>
          </w:p>
        </w:tc>
      </w:tr>
      <w:tr w:rsidR="00271A40" w:rsidTr="006F7F63">
        <w:trPr>
          <w:trHeight w:val="38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转化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能力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1.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科技创新能力强，科研资源集聚，拥有国家级科研平台，具备较强能力承担为国家战略和区域经济发展服务的各类科研任务；</w:t>
            </w:r>
          </w:p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成果转化需求强烈，已拥有一批能实现科技成果转化和技术转移的各类平台；</w:t>
            </w:r>
          </w:p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3.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与地方、行业有深入的协同创新并取得积极效果，近三年技术合同成交额高，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形成了一批具有高校特色的成功案例。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271A40" w:rsidTr="006F7F63">
        <w:trPr>
          <w:trHeight w:val="3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特色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示范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spacing w:line="52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1.成果转化特色鲜明，转化协同成效显著，相关工作在国内或省域范围内示范辐射引领作用明显，具有较强影响力；</w:t>
            </w:r>
          </w:p>
          <w:p w:rsidR="00271A40" w:rsidRPr="00E01D92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结合地方发展战略、资源禀赋、产业特色、区位优势，先行先</w:t>
            </w:r>
            <w:proofErr w:type="gramStart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试创新</w:t>
            </w:r>
            <w:proofErr w:type="gramEnd"/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配套优惠政策，成功探索并提出了个性化特色发展任务与目标。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</w:p>
        </w:tc>
      </w:tr>
    </w:tbl>
    <w:p w:rsidR="00172E0C" w:rsidRDefault="00172E0C">
      <w:bookmarkStart w:id="0" w:name="_GoBack"/>
      <w:bookmarkEnd w:id="0"/>
    </w:p>
    <w:sectPr w:rsidR="0017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40"/>
    <w:rsid w:val="00172E0C"/>
    <w:rsid w:val="002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2018-05-31T01:52:00Z</dcterms:created>
  <dcterms:modified xsi:type="dcterms:W3CDTF">2018-05-31T01:53:00Z</dcterms:modified>
</cp:coreProperties>
</file>